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7B" w:rsidRDefault="00D60B7B" w:rsidP="00D60B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4"/>
          <w:rFonts w:ascii="Arial" w:hAnsi="Arial" w:cs="Arial"/>
          <w:color w:val="666666"/>
        </w:rPr>
        <w:t>Подписан закон о продаже с аукциона жилья, изъятого у лиц, совершивших коррупционные правонарушения</w:t>
      </w:r>
    </w:p>
    <w:p w:rsidR="00D60B7B" w:rsidRDefault="00D60B7B" w:rsidP="00D60B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Закреплено, что жилые помещения, поступившие в государственный жилищный фонд в результате совершения коррупционного правонарушения или в отношении которых не представлены в соответствии с законодательством о противодействии коррупции сведения, подтверждающие их приобретение на законные доходы, приватизируются в порядке, установленном Федеральным законом.</w:t>
      </w:r>
    </w:p>
    <w:p w:rsidR="00D60B7B" w:rsidRDefault="00D60B7B" w:rsidP="00D60B7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</w:rPr>
      </w:pPr>
      <w:r>
        <w:rPr>
          <w:rStyle w:val="a5"/>
          <w:rFonts w:ascii="Arial" w:hAnsi="Arial" w:cs="Arial"/>
          <w:color w:val="666666"/>
        </w:rPr>
        <w:t>Федеральный закон от 24.07.2023 N 354-ФЗ"О внесении изменений в Федеральный закон "О приватизации государственного и муниципального имущества" и статью 8 Федерального закона "О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годах"</w:t>
      </w:r>
    </w:p>
    <w:p w:rsidR="001A596B" w:rsidRDefault="001A596B">
      <w:bookmarkStart w:id="0" w:name="_GoBack"/>
      <w:bookmarkEnd w:id="0"/>
    </w:p>
    <w:sectPr w:rsidR="001A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29"/>
    <w:rsid w:val="001A596B"/>
    <w:rsid w:val="00A90429"/>
    <w:rsid w:val="00D6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8C112-707D-4C0C-A9F4-234C4FB0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B7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0B7B"/>
    <w:rPr>
      <w:b/>
      <w:bCs/>
    </w:rPr>
  </w:style>
  <w:style w:type="character" w:styleId="a5">
    <w:name w:val="Emphasis"/>
    <w:basedOn w:val="a0"/>
    <w:uiPriority w:val="20"/>
    <w:qFormat/>
    <w:rsid w:val="00D60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2023-12-05T08:38:00Z</dcterms:created>
  <dcterms:modified xsi:type="dcterms:W3CDTF">2023-12-05T08:38:00Z</dcterms:modified>
</cp:coreProperties>
</file>